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C711" w14:textId="58EB780E" w:rsidR="00E83B9B" w:rsidRPr="000F7D8B" w:rsidRDefault="00E83B9B" w:rsidP="00A9471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986BA" wp14:editId="6885C882">
                <wp:simplePos x="0" y="0"/>
                <wp:positionH relativeFrom="column">
                  <wp:posOffset>5572125</wp:posOffset>
                </wp:positionH>
                <wp:positionV relativeFrom="paragraph">
                  <wp:posOffset>-387985</wp:posOffset>
                </wp:positionV>
                <wp:extent cx="1066800" cy="381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54F886" w14:textId="7CABE66F" w:rsidR="00E83B9B" w:rsidRPr="00E83B9B" w:rsidRDefault="00E83B9B" w:rsidP="00E83B9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83B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เอกสารแนบ 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6986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8.75pt;margin-top:-30.55pt;width:84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" fillcolor="white [3201]" stroked="f" strokeweight=".5pt">
                <v:textbox>
                  <w:txbxContent>
                    <w:p w14:paraId="2254F886" w14:textId="7CABE66F" w:rsidR="00E83B9B" w:rsidRPr="00E83B9B" w:rsidRDefault="00E83B9B" w:rsidP="00E83B9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83B9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เอกสารแนบ ๒</w:t>
                      </w:r>
                    </w:p>
                  </w:txbxContent>
                </v:textbox>
              </v:shape>
            </w:pict>
          </mc:Fallback>
        </mc:AlternateContent>
      </w:r>
    </w:p>
    <w:p w14:paraId="0FA0FCD1" w14:textId="0F3E90B2" w:rsidR="00554C7D" w:rsidRDefault="00554C7D" w:rsidP="00A9471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รายงานการกำกับติดตามการดำเนินการป้องกันการทุจริตประจำปี</w:t>
      </w:r>
    </w:p>
    <w:p w14:paraId="2E0FA868" w14:textId="77777777" w:rsidR="00BE7DB2" w:rsidRDefault="00012130" w:rsidP="00A9471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21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ตามเกณฑ์การประเมินคุณธรรมและความโปร่งใสในการดำเนินงานของหน่วยงานภาครัฐ </w:t>
      </w:r>
      <w:r w:rsidRPr="00012130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012130">
        <w:rPr>
          <w:rFonts w:ascii="TH SarabunIT๙" w:hAnsi="TH SarabunIT๙" w:cs="TH SarabunIT๙"/>
          <w:b/>
          <w:bCs/>
          <w:sz w:val="32"/>
          <w:szCs w:val="32"/>
        </w:rPr>
        <w:t>ITA</w:t>
      </w:r>
      <w:r w:rsidRPr="0001213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29BC6663" w14:textId="5082A79B" w:rsidR="00012130" w:rsidRDefault="00A55091" w:rsidP="00A9471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</w:t>
      </w:r>
      <w:r w:rsidR="00CD508E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พ.ศ.256</w:t>
      </w:r>
      <w:r w:rsidR="000A24E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3BB0BE2E" w14:textId="77777777" w:rsidR="00012130" w:rsidRPr="00A94714" w:rsidRDefault="00012130" w:rsidP="00A9471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9471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เรื่อง </w:t>
      </w:r>
      <w:r w:rsidR="000900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แผน</w:t>
      </w:r>
      <w:r w:rsidR="009123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ปฏิบัติการ</w:t>
      </w:r>
      <w:r w:rsidR="000900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ป้องกันการทุจริต</w:t>
      </w:r>
    </w:p>
    <w:p w14:paraId="067CB8DD" w14:textId="77777777" w:rsidR="00A94714" w:rsidRDefault="00A94714" w:rsidP="00A9471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BB4D9" wp14:editId="2725B077">
                <wp:simplePos x="0" y="0"/>
                <wp:positionH relativeFrom="column">
                  <wp:posOffset>31805</wp:posOffset>
                </wp:positionH>
                <wp:positionV relativeFrom="paragraph">
                  <wp:posOffset>169766</wp:posOffset>
                </wp:positionV>
                <wp:extent cx="5947272" cy="0"/>
                <wp:effectExtent l="0" t="0" r="158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72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54717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pt,13.35pt" to="470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" strokecolor="black [3040]"/>
            </w:pict>
          </mc:Fallback>
        </mc:AlternateContent>
      </w:r>
    </w:p>
    <w:p w14:paraId="79CCBB11" w14:textId="77777777" w:rsidR="00A94714" w:rsidRPr="00A94714" w:rsidRDefault="00A94714" w:rsidP="00A94714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14:paraId="3E3171A3" w14:textId="77777777" w:rsidR="00A94714" w:rsidRDefault="00A94714" w:rsidP="00A947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94714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</w:t>
      </w:r>
    </w:p>
    <w:p w14:paraId="2565231F" w14:textId="2BA7E730" w:rsidR="00C92361" w:rsidRPr="00AC49EA" w:rsidRDefault="00A94714" w:rsidP="00AC49EA">
      <w:pPr>
        <w:tabs>
          <w:tab w:val="left" w:pos="1134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92361"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 w:rsidRPr="00AC49EA">
        <w:rPr>
          <w:rFonts w:ascii="TH SarabunIT๙" w:hAnsi="TH SarabunIT๙" w:cs="TH SarabunIT๙" w:hint="cs"/>
          <w:sz w:val="32"/>
          <w:szCs w:val="32"/>
          <w:cs/>
        </w:rPr>
        <w:t>ตามที่สำนักงานคณะกรรมการป้องกันและปราบปรามการทุจริตแห่งชาติ (สำนักงาน ป.ป.ช.)</w:t>
      </w:r>
      <w:r w:rsidR="00AC49E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C49EA">
        <w:rPr>
          <w:rFonts w:ascii="TH SarabunIT๙" w:hAnsi="TH SarabunIT๙" w:cs="TH SarabunIT๙" w:hint="cs"/>
          <w:sz w:val="32"/>
          <w:szCs w:val="32"/>
          <w:cs/>
        </w:rPr>
        <w:t xml:space="preserve">ให้หน่วยงานภาครัฐมีการประเมินคุณธรรมและความโปร่งใสในการดำเนินงานของหน่วยงานภาครัฐ </w:t>
      </w:r>
      <w:r w:rsidRPr="00AC49EA">
        <w:rPr>
          <w:rFonts w:ascii="TH SarabunIT๙" w:hAnsi="TH SarabunIT๙" w:cs="TH SarabunIT๙"/>
          <w:sz w:val="32"/>
          <w:szCs w:val="32"/>
          <w:cs/>
        </w:rPr>
        <w:t>(</w:t>
      </w:r>
      <w:r w:rsidRPr="00AC49EA">
        <w:rPr>
          <w:rFonts w:ascii="TH SarabunIT๙" w:hAnsi="TH SarabunIT๙" w:cs="TH SarabunIT๙"/>
          <w:sz w:val="32"/>
          <w:szCs w:val="32"/>
        </w:rPr>
        <w:t>ITA</w:t>
      </w:r>
      <w:r w:rsidRPr="00AC49EA">
        <w:rPr>
          <w:rFonts w:ascii="TH SarabunIT๙" w:hAnsi="TH SarabunIT๙" w:cs="TH SarabunIT๙"/>
          <w:sz w:val="32"/>
          <w:szCs w:val="32"/>
          <w:cs/>
        </w:rPr>
        <w:t>)</w:t>
      </w:r>
      <w:r w:rsidR="00912346" w:rsidRPr="00AC49E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C49E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12346" w:rsidRPr="00AC49EA">
        <w:rPr>
          <w:rFonts w:ascii="TH SarabunIT๙" w:hAnsi="TH SarabunIT๙" w:cs="TH SarabunIT๙" w:hint="cs"/>
          <w:sz w:val="32"/>
          <w:szCs w:val="32"/>
          <w:cs/>
        </w:rPr>
        <w:t>ซึ่งจะต้องมี</w:t>
      </w:r>
      <w:r w:rsidR="0078327C" w:rsidRPr="00AC49EA">
        <w:rPr>
          <w:rFonts w:ascii="TH SarabunIT๙" w:hAnsi="TH SarabunIT๙" w:cs="TH SarabunIT๙" w:hint="cs"/>
          <w:sz w:val="32"/>
          <w:szCs w:val="32"/>
          <w:cs/>
        </w:rPr>
        <w:t xml:space="preserve">แสดงความก้าวหน้าในการดำเนินงานตามแผนปฏิบัติการป้องกันการทุจริต  </w:t>
      </w:r>
      <w:r w:rsidRPr="00AC49EA">
        <w:rPr>
          <w:rFonts w:ascii="TH SarabunIT๙" w:hAnsi="TH SarabunIT๙" w:cs="TH SarabunIT๙" w:hint="cs"/>
          <w:sz w:val="32"/>
          <w:szCs w:val="32"/>
          <w:cs/>
        </w:rPr>
        <w:t>จึงขอใ</w:t>
      </w:r>
      <w:r w:rsidR="0009002F" w:rsidRPr="00AC49EA">
        <w:rPr>
          <w:rFonts w:ascii="TH SarabunIT๙" w:hAnsi="TH SarabunIT๙" w:cs="TH SarabunIT๙" w:hint="cs"/>
          <w:sz w:val="32"/>
          <w:szCs w:val="32"/>
          <w:cs/>
        </w:rPr>
        <w:t>ห้หน่วยงานรายงาน</w:t>
      </w:r>
      <w:r w:rsidR="0078327C" w:rsidRPr="00AC49EA">
        <w:rPr>
          <w:rFonts w:ascii="TH SarabunIT๙" w:hAnsi="TH SarabunIT๙" w:cs="TH SarabunIT๙" w:hint="cs"/>
          <w:sz w:val="32"/>
          <w:szCs w:val="32"/>
          <w:cs/>
        </w:rPr>
        <w:t>ผลการดำเนินงานแต่ละกิจกรรม</w:t>
      </w:r>
      <w:r w:rsidR="002A13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327C" w:rsidRPr="00AC49EA">
        <w:rPr>
          <w:rFonts w:ascii="TH SarabunIT๙" w:hAnsi="TH SarabunIT๙" w:cs="TH SarabunIT๙"/>
          <w:sz w:val="32"/>
          <w:szCs w:val="32"/>
          <w:cs/>
        </w:rPr>
        <w:t>/</w:t>
      </w:r>
      <w:r w:rsidR="002A13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327C" w:rsidRPr="00AC49EA">
        <w:rPr>
          <w:rFonts w:ascii="TH SarabunIT๙" w:hAnsi="TH SarabunIT๙" w:cs="TH SarabunIT๙" w:hint="cs"/>
          <w:sz w:val="32"/>
          <w:szCs w:val="32"/>
          <w:cs/>
        </w:rPr>
        <w:t>โครงการที่หน่วยงาน</w:t>
      </w:r>
      <w:r w:rsidR="0009002F" w:rsidRPr="00AC49EA">
        <w:rPr>
          <w:rFonts w:ascii="TH SarabunIT๙" w:hAnsi="TH SarabunIT๙" w:cs="TH SarabunIT๙" w:hint="cs"/>
          <w:sz w:val="32"/>
          <w:szCs w:val="32"/>
          <w:cs/>
        </w:rPr>
        <w:t xml:space="preserve">รับผิดชอบ </w:t>
      </w:r>
      <w:r w:rsidR="0078327C" w:rsidRPr="00AC49EA">
        <w:rPr>
          <w:rFonts w:ascii="TH SarabunIT๙" w:hAnsi="TH SarabunIT๙" w:cs="TH SarabunIT๙" w:hint="cs"/>
          <w:sz w:val="32"/>
          <w:szCs w:val="32"/>
          <w:cs/>
        </w:rPr>
        <w:t>โดยแสดงดัชนีชี้วัดและค่าเป้าหมาย</w:t>
      </w:r>
      <w:r w:rsidR="002A138A">
        <w:rPr>
          <w:rFonts w:ascii="TH SarabunIT๙" w:hAnsi="TH SarabunIT๙" w:cs="TH SarabunIT๙"/>
          <w:sz w:val="32"/>
          <w:szCs w:val="32"/>
          <w:cs/>
        </w:rPr>
        <w:br/>
      </w:r>
      <w:r w:rsidR="0078327C" w:rsidRPr="00AC49EA">
        <w:rPr>
          <w:rFonts w:ascii="TH SarabunIT๙" w:hAnsi="TH SarabunIT๙" w:cs="TH SarabunIT๙" w:hint="cs"/>
          <w:sz w:val="32"/>
          <w:szCs w:val="32"/>
          <w:cs/>
        </w:rPr>
        <w:t>ของโครงการ รวมทั้งปัญหา อุปสรรค</w:t>
      </w:r>
      <w:r w:rsidR="0009002F" w:rsidRPr="00AC49EA">
        <w:rPr>
          <w:rFonts w:ascii="TH SarabunIT๙" w:hAnsi="TH SarabunIT๙" w:cs="TH SarabunIT๙" w:hint="cs"/>
          <w:sz w:val="32"/>
          <w:szCs w:val="32"/>
          <w:cs/>
        </w:rPr>
        <w:t>เกี่ยวกับการดำเนินโครงการ</w:t>
      </w:r>
      <w:r w:rsidR="00C92361" w:rsidRPr="00AC49EA">
        <w:rPr>
          <w:rFonts w:ascii="TH SarabunIT๙" w:hAnsi="TH SarabunIT๙" w:cs="TH SarabunIT๙" w:hint="cs"/>
          <w:sz w:val="32"/>
          <w:szCs w:val="32"/>
          <w:cs/>
        </w:rPr>
        <w:t>ผ่านสำนักงานตรวจสอบภายใน</w:t>
      </w:r>
      <w:r w:rsidRPr="00AC49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95E3948" w14:textId="77777777" w:rsidR="0041634A" w:rsidRPr="00A50BFC" w:rsidRDefault="0041634A" w:rsidP="003F248C">
      <w:pPr>
        <w:tabs>
          <w:tab w:val="left" w:pos="1418"/>
        </w:tabs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A50BFC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ชื่อหน่วยงาน</w:t>
      </w:r>
      <w:r w:rsidRPr="00E61F2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E61F2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</w:p>
    <w:p w14:paraId="1EC84F42" w14:textId="77777777" w:rsidR="0041634A" w:rsidRPr="00E61F23" w:rsidRDefault="0041634A" w:rsidP="0041634A">
      <w:pPr>
        <w:pStyle w:val="ListParagraph"/>
        <w:numPr>
          <w:ilvl w:val="0"/>
          <w:numId w:val="4"/>
        </w:numPr>
        <w:tabs>
          <w:tab w:val="left" w:pos="284"/>
        </w:tabs>
        <w:spacing w:after="120" w:line="259" w:lineRule="auto"/>
        <w:ind w:left="0" w:firstLine="0"/>
        <w:rPr>
          <w:rFonts w:ascii="TH SarabunIT๙" w:hAnsi="TH SarabunIT๙" w:cs="TH SarabunIT๙"/>
          <w:sz w:val="32"/>
          <w:szCs w:val="32"/>
        </w:rPr>
      </w:pPr>
      <w:r w:rsidRPr="00A50BFC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E61F2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E61F2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</w:p>
    <w:p w14:paraId="05955120" w14:textId="77777777" w:rsidR="0041634A" w:rsidRDefault="0041634A" w:rsidP="0041634A">
      <w:pPr>
        <w:pStyle w:val="ListParagraph"/>
        <w:numPr>
          <w:ilvl w:val="0"/>
          <w:numId w:val="4"/>
        </w:numPr>
        <w:tabs>
          <w:tab w:val="left" w:pos="284"/>
        </w:tabs>
        <w:spacing w:after="0" w:line="259" w:lineRule="auto"/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A50BFC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แหล่งงบประมาณ</w:t>
      </w:r>
    </w:p>
    <w:p w14:paraId="4C55EA4D" w14:textId="1A86BE21" w:rsidR="0041634A" w:rsidRDefault="0041634A" w:rsidP="0041634A">
      <w:pPr>
        <w:pStyle w:val="ListParagraph"/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BD4BD" wp14:editId="4AFD2795">
                <wp:simplePos x="0" y="0"/>
                <wp:positionH relativeFrom="column">
                  <wp:posOffset>514350</wp:posOffset>
                </wp:positionH>
                <wp:positionV relativeFrom="paragraph">
                  <wp:posOffset>50165</wp:posOffset>
                </wp:positionV>
                <wp:extent cx="180975" cy="1619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92C59" id="Rectangle 2" o:spid="_x0000_s1026" style="position:absolute;margin-left:40.5pt;margin-top:3.95pt;width:14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92E6E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บประมาณรายจ่าย ประจำปีงบประมาณ พ.ศ.256</w:t>
      </w:r>
      <w:r w:rsidR="000A24E4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170A7639" w14:textId="77777777" w:rsidR="0041634A" w:rsidRPr="00B92E6E" w:rsidRDefault="0041634A" w:rsidP="0041634A">
      <w:pPr>
        <w:pStyle w:val="ListParagraph"/>
        <w:spacing w:before="240"/>
        <w:rPr>
          <w:rFonts w:ascii="TH SarabunIT๙" w:hAnsi="TH SarabunIT๙" w:cs="TH SarabunIT๙"/>
          <w:sz w:val="12"/>
          <w:szCs w:val="12"/>
        </w:rPr>
      </w:pPr>
    </w:p>
    <w:p w14:paraId="076631EA" w14:textId="21CE669C" w:rsidR="0041634A" w:rsidRPr="00B92E6E" w:rsidRDefault="0041634A" w:rsidP="0041634A">
      <w:pPr>
        <w:pStyle w:val="ListParagraph"/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45F8F" wp14:editId="1032E863">
                <wp:simplePos x="0" y="0"/>
                <wp:positionH relativeFrom="column">
                  <wp:posOffset>518160</wp:posOffset>
                </wp:positionH>
                <wp:positionV relativeFrom="paragraph">
                  <wp:posOffset>51435</wp:posOffset>
                </wp:positionV>
                <wp:extent cx="180975" cy="16192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84398" id="Rectangle 4" o:spid="_x0000_s1026" style="position:absolute;margin-left:40.8pt;margin-top:4.05pt;width:14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92E6E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บประมาณ</w:t>
      </w:r>
      <w:r w:rsidR="008A693E">
        <w:rPr>
          <w:rFonts w:ascii="TH SarabunIT๙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hAnsi="TH SarabunIT๙" w:cs="TH SarabunIT๙" w:hint="cs"/>
          <w:sz w:val="32"/>
          <w:szCs w:val="32"/>
          <w:cs/>
        </w:rPr>
        <w:t>รายได้ ประจำปีงบประมาณ พ.ศ.256</w:t>
      </w:r>
      <w:r w:rsidR="000A24E4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7695A33D" w14:textId="7B01F59A" w:rsidR="0041634A" w:rsidRPr="004F3D31" w:rsidRDefault="0041634A" w:rsidP="0041634A">
      <w:pPr>
        <w:pStyle w:val="ListParagraph"/>
        <w:numPr>
          <w:ilvl w:val="0"/>
          <w:numId w:val="4"/>
        </w:numPr>
        <w:tabs>
          <w:tab w:val="left" w:pos="284"/>
        </w:tabs>
        <w:spacing w:after="120" w:line="259" w:lineRule="auto"/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A50BFC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งบประมาณโครงการ</w:t>
      </w:r>
      <w:r w:rsidRPr="00C86B3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61F2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E61F2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  <w:r w:rsidR="00C86B38">
        <w:rPr>
          <w:rFonts w:ascii="TH SarabunIT๙" w:hAnsi="TH SarabunIT๙" w:cs="TH SarabunIT๙"/>
          <w:sz w:val="32"/>
          <w:szCs w:val="32"/>
        </w:rPr>
        <w:t>...................................</w:t>
      </w:r>
    </w:p>
    <w:p w14:paraId="15380903" w14:textId="036D8E22" w:rsidR="004F3D31" w:rsidRPr="00922843" w:rsidRDefault="001175AD" w:rsidP="0041634A">
      <w:pPr>
        <w:pStyle w:val="ListParagraph"/>
        <w:numPr>
          <w:ilvl w:val="0"/>
          <w:numId w:val="4"/>
        </w:numPr>
        <w:tabs>
          <w:tab w:val="left" w:pos="284"/>
        </w:tabs>
        <w:spacing w:after="120" w:line="259" w:lineRule="auto"/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แผนยุทธศาสตร์ที่</w:t>
      </w:r>
      <w:r w:rsidRPr="001175A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65A45511" w14:textId="77777777" w:rsidR="0041634A" w:rsidRDefault="0041634A" w:rsidP="0041634A">
      <w:pPr>
        <w:pStyle w:val="ListParagraph"/>
        <w:numPr>
          <w:ilvl w:val="0"/>
          <w:numId w:val="4"/>
        </w:numPr>
        <w:tabs>
          <w:tab w:val="left" w:pos="284"/>
        </w:tabs>
        <w:spacing w:after="160" w:line="259" w:lineRule="auto"/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A50BFC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วัตถุประสงค์ของโครงการ/กิจกรรม</w:t>
      </w:r>
    </w:p>
    <w:p w14:paraId="6C605B65" w14:textId="5D4EE7DC" w:rsidR="0041634A" w:rsidRPr="00B92E6E" w:rsidRDefault="0041634A" w:rsidP="0041634A">
      <w:pPr>
        <w:pStyle w:val="ListParagraph"/>
        <w:tabs>
          <w:tab w:val="left" w:pos="284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7E3E0D">
        <w:rPr>
          <w:rFonts w:ascii="TH SarabunIT๙" w:hAnsi="TH SarabunIT๙" w:cs="TH SarabunIT๙"/>
          <w:sz w:val="32"/>
          <w:szCs w:val="32"/>
        </w:rPr>
        <w:t>5</w:t>
      </w:r>
      <w:r w:rsidRPr="00B92E6E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…</w:t>
      </w:r>
    </w:p>
    <w:p w14:paraId="479F12F3" w14:textId="28C2C36E" w:rsidR="0041634A" w:rsidRPr="00A50BFC" w:rsidRDefault="0041634A" w:rsidP="0041634A">
      <w:pPr>
        <w:pStyle w:val="ListParagraph"/>
        <w:tabs>
          <w:tab w:val="left" w:pos="284"/>
        </w:tabs>
        <w:spacing w:after="12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B92E6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E3E0D">
        <w:rPr>
          <w:rFonts w:ascii="TH SarabunIT๙" w:hAnsi="TH SarabunIT๙" w:cs="TH SarabunIT๙"/>
          <w:sz w:val="32"/>
          <w:szCs w:val="32"/>
        </w:rPr>
        <w:t>5</w:t>
      </w:r>
      <w:r w:rsidRPr="00B92E6E">
        <w:rPr>
          <w:rFonts w:ascii="TH SarabunIT๙" w:hAnsi="TH SarabunIT๙" w:cs="TH SarabunIT๙" w:hint="cs"/>
          <w:sz w:val="32"/>
          <w:szCs w:val="32"/>
          <w:cs/>
        </w:rPr>
        <w:t>.2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</w:t>
      </w:r>
    </w:p>
    <w:p w14:paraId="3CA6C56D" w14:textId="77777777" w:rsidR="0041634A" w:rsidRDefault="0041634A" w:rsidP="0041634A">
      <w:pPr>
        <w:pStyle w:val="ListParagraph"/>
        <w:numPr>
          <w:ilvl w:val="0"/>
          <w:numId w:val="4"/>
        </w:numPr>
        <w:tabs>
          <w:tab w:val="left" w:pos="284"/>
        </w:tabs>
        <w:spacing w:after="0" w:line="259" w:lineRule="auto"/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A50BFC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กลุ่มเป้าหมาย (ตามแผน เปรียบเทียบกับ ตามจริง)</w:t>
      </w:r>
    </w:p>
    <w:p w14:paraId="64F0B592" w14:textId="1520AD84" w:rsidR="0041634A" w:rsidRPr="00E61F23" w:rsidRDefault="0041634A" w:rsidP="0041634A">
      <w:pPr>
        <w:pStyle w:val="ListParagraph"/>
        <w:tabs>
          <w:tab w:val="left" w:pos="284"/>
        </w:tabs>
        <w:ind w:left="0"/>
        <w:rPr>
          <w:rFonts w:ascii="TH SarabunIT๙" w:hAnsi="TH SarabunIT๙" w:cs="TH SarabunIT๙"/>
          <w:sz w:val="32"/>
          <w:szCs w:val="32"/>
        </w:rPr>
      </w:pPr>
      <w:r w:rsidRPr="00E61F2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Pr="00E61F2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E61F23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E61F2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E61F2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</w:p>
    <w:p w14:paraId="01728D1E" w14:textId="77777777" w:rsidR="0041634A" w:rsidRPr="00A50BFC" w:rsidRDefault="0041634A" w:rsidP="0041634A">
      <w:pPr>
        <w:pStyle w:val="ListParagraph"/>
        <w:numPr>
          <w:ilvl w:val="0"/>
          <w:numId w:val="4"/>
        </w:numPr>
        <w:tabs>
          <w:tab w:val="left" w:pos="284"/>
        </w:tabs>
        <w:spacing w:after="160" w:line="259" w:lineRule="auto"/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A50BF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ระยะเวลาดำเนินการโครงการ/กิจกรรม</w:t>
      </w:r>
    </w:p>
    <w:p w14:paraId="229C5AAB" w14:textId="70872246" w:rsidR="0041634A" w:rsidRDefault="0041634A" w:rsidP="0041634A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  <w:r w:rsidRPr="00E61F2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Pr="00E61F2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E61F23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E61F23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E61F2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</w:t>
      </w:r>
    </w:p>
    <w:p w14:paraId="56DF13D8" w14:textId="22A236DF" w:rsidR="003F248C" w:rsidRPr="002A138A" w:rsidRDefault="0041634A" w:rsidP="003F248C">
      <w:pPr>
        <w:pStyle w:val="ListParagraph"/>
        <w:numPr>
          <w:ilvl w:val="0"/>
          <w:numId w:val="4"/>
        </w:numPr>
        <w:tabs>
          <w:tab w:val="left" w:pos="284"/>
        </w:tabs>
        <w:spacing w:after="120" w:line="259" w:lineRule="auto"/>
        <w:ind w:left="0" w:firstLine="0"/>
        <w:rPr>
          <w:rFonts w:ascii="TH SarabunIT๙" w:hAnsi="TH SarabunIT๙" w:cs="TH SarabunIT๙"/>
          <w:sz w:val="32"/>
          <w:szCs w:val="32"/>
        </w:rPr>
      </w:pPr>
      <w:r w:rsidRPr="00A50BFC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  <w:r w:rsidRPr="00E61F2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  <w:r w:rsidRPr="00E61F2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  <w:r w:rsidRPr="00E61F2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E61F2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E61F2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</w:t>
      </w:r>
    </w:p>
    <w:p w14:paraId="6B348921" w14:textId="77777777" w:rsidR="0041634A" w:rsidRPr="00A50BFC" w:rsidRDefault="0041634A" w:rsidP="0041634A">
      <w:pPr>
        <w:pStyle w:val="ListParagraph"/>
        <w:numPr>
          <w:ilvl w:val="0"/>
          <w:numId w:val="4"/>
        </w:numPr>
        <w:tabs>
          <w:tab w:val="left" w:pos="284"/>
        </w:tabs>
        <w:spacing w:after="120" w:line="259" w:lineRule="auto"/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A50BF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การประเมินผลโครงการ</w:t>
      </w:r>
    </w:p>
    <w:p w14:paraId="597DB35E" w14:textId="77777777" w:rsidR="0041634A" w:rsidRPr="00A50BFC" w:rsidRDefault="0041634A" w:rsidP="0041634A">
      <w:pPr>
        <w:pStyle w:val="ListParagraph"/>
        <w:tabs>
          <w:tab w:val="left" w:pos="284"/>
        </w:tabs>
        <w:spacing w:after="12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A50BF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0B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สอดคล้องกับดัชนีชี้วัดความสำเร็จของโครงการ</w:t>
      </w:r>
    </w:p>
    <w:p w14:paraId="46570B11" w14:textId="77777777" w:rsidR="0041634A" w:rsidRPr="00A50BFC" w:rsidRDefault="0041634A" w:rsidP="0041634A">
      <w:pPr>
        <w:pStyle w:val="ListParagraph"/>
        <w:numPr>
          <w:ilvl w:val="0"/>
          <w:numId w:val="5"/>
        </w:numPr>
        <w:tabs>
          <w:tab w:val="left" w:pos="1418"/>
        </w:tabs>
        <w:spacing w:after="160" w:line="259" w:lineRule="auto"/>
        <w:ind w:firstLine="414"/>
        <w:rPr>
          <w:rFonts w:ascii="TH SarabunIT๙" w:hAnsi="TH SarabunIT๙" w:cs="TH SarabunIT๙"/>
          <w:b/>
          <w:bCs/>
          <w:sz w:val="32"/>
          <w:szCs w:val="32"/>
        </w:rPr>
      </w:pPr>
      <w:r w:rsidRPr="00A50BFC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E61F23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61F23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</w:p>
    <w:p w14:paraId="145076ED" w14:textId="77777777" w:rsidR="0041634A" w:rsidRPr="00A50BFC" w:rsidRDefault="0041634A" w:rsidP="0041634A">
      <w:pPr>
        <w:pStyle w:val="ListParagraph"/>
        <w:numPr>
          <w:ilvl w:val="0"/>
          <w:numId w:val="5"/>
        </w:numPr>
        <w:tabs>
          <w:tab w:val="left" w:pos="1418"/>
        </w:tabs>
        <w:spacing w:after="160" w:line="259" w:lineRule="auto"/>
        <w:ind w:firstLine="414"/>
        <w:rPr>
          <w:rFonts w:ascii="TH SarabunIT๙" w:hAnsi="TH SarabunIT๙" w:cs="TH SarabunIT๙"/>
          <w:b/>
          <w:bCs/>
          <w:sz w:val="32"/>
          <w:szCs w:val="32"/>
        </w:rPr>
      </w:pPr>
      <w:r w:rsidRPr="00A50BFC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61F2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61F23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</w:p>
    <w:p w14:paraId="6DEF1D37" w14:textId="77777777" w:rsidR="0041634A" w:rsidRPr="00A50BFC" w:rsidRDefault="0041634A" w:rsidP="0041634A">
      <w:pPr>
        <w:pStyle w:val="ListParagraph"/>
        <w:numPr>
          <w:ilvl w:val="0"/>
          <w:numId w:val="5"/>
        </w:numPr>
        <w:tabs>
          <w:tab w:val="left" w:pos="1418"/>
        </w:tabs>
        <w:spacing w:after="160" w:line="259" w:lineRule="auto"/>
        <w:ind w:firstLine="414"/>
        <w:rPr>
          <w:rFonts w:ascii="TH SarabunIT๙" w:hAnsi="TH SarabunIT๙" w:cs="TH SarabunIT๙"/>
          <w:b/>
          <w:bCs/>
          <w:sz w:val="32"/>
          <w:szCs w:val="32"/>
        </w:rPr>
      </w:pPr>
      <w:r w:rsidRPr="00A50BFC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E61F23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61F23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14:paraId="0940ACE3" w14:textId="77777777" w:rsidR="0041634A" w:rsidRPr="00922843" w:rsidRDefault="0041634A" w:rsidP="0041634A">
      <w:pPr>
        <w:pStyle w:val="ListParagraph"/>
        <w:numPr>
          <w:ilvl w:val="0"/>
          <w:numId w:val="5"/>
        </w:numPr>
        <w:tabs>
          <w:tab w:val="left" w:pos="1418"/>
        </w:tabs>
        <w:spacing w:after="160" w:line="259" w:lineRule="auto"/>
        <w:ind w:left="426" w:firstLine="708"/>
        <w:rPr>
          <w:rFonts w:ascii="TH SarabunIT๙" w:hAnsi="TH SarabunIT๙" w:cs="TH SarabunIT๙"/>
          <w:b/>
          <w:bCs/>
          <w:sz w:val="32"/>
          <w:szCs w:val="32"/>
        </w:rPr>
      </w:pPr>
      <w:r w:rsidRPr="00A50BFC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61F23">
        <w:rPr>
          <w:rFonts w:ascii="TH SarabunIT๙" w:hAnsi="TH SarabunIT๙" w:cs="TH SarabunIT๙"/>
          <w:sz w:val="32"/>
          <w:szCs w:val="32"/>
          <w:cs/>
        </w:rPr>
        <w:t>...</w:t>
      </w:r>
      <w:r w:rsidRPr="00E61F2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</w:t>
      </w:r>
      <w:r w:rsidRPr="00E61F23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61F2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11353525" w14:textId="77777777" w:rsidR="0041634A" w:rsidRDefault="0041634A" w:rsidP="0041634A">
      <w:pPr>
        <w:pStyle w:val="ListParagraph"/>
        <w:numPr>
          <w:ilvl w:val="0"/>
          <w:numId w:val="4"/>
        </w:numPr>
        <w:spacing w:after="160" w:line="259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A50BFC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 อุปสรรค</w:t>
      </w:r>
    </w:p>
    <w:p w14:paraId="41447427" w14:textId="77777777" w:rsidR="0041634A" w:rsidRPr="00B92E6E" w:rsidRDefault="0041634A" w:rsidP="0041634A">
      <w:pPr>
        <w:pStyle w:val="ListParagraph"/>
        <w:ind w:left="786"/>
        <w:rPr>
          <w:rFonts w:ascii="TH SarabunIT๙" w:hAnsi="TH SarabunIT๙" w:cs="TH SarabunIT๙"/>
          <w:sz w:val="32"/>
          <w:szCs w:val="32"/>
        </w:rPr>
      </w:pPr>
      <w:r w:rsidRPr="00B92E6E">
        <w:rPr>
          <w:rFonts w:ascii="TH SarabunIT๙" w:hAnsi="TH SarabunIT๙" w:cs="TH SarabunIT๙" w:hint="cs"/>
          <w:sz w:val="32"/>
          <w:szCs w:val="32"/>
          <w:cs/>
        </w:rPr>
        <w:t>1...............................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</w:t>
      </w:r>
      <w:r w:rsidRPr="00B92E6E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14:paraId="7A28E058" w14:textId="77777777" w:rsidR="0041634A" w:rsidRDefault="0041634A" w:rsidP="0041634A">
      <w:pPr>
        <w:pStyle w:val="ListParagraph"/>
        <w:ind w:left="786"/>
        <w:rPr>
          <w:rFonts w:ascii="TH SarabunIT๙" w:hAnsi="TH SarabunIT๙" w:cs="TH SarabunIT๙"/>
          <w:sz w:val="32"/>
          <w:szCs w:val="32"/>
        </w:rPr>
      </w:pPr>
      <w:r w:rsidRPr="00B92E6E">
        <w:rPr>
          <w:rFonts w:ascii="TH SarabunIT๙" w:hAnsi="TH SarabunIT๙" w:cs="TH SarabunIT๙" w:hint="cs"/>
          <w:sz w:val="32"/>
          <w:szCs w:val="32"/>
          <w:cs/>
        </w:rPr>
        <w:t>2.................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</w:t>
      </w:r>
      <w:r w:rsidRPr="00B92E6E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14:paraId="70CF9DF1" w14:textId="77777777" w:rsidR="0041634A" w:rsidRDefault="0041634A" w:rsidP="0041634A">
      <w:pPr>
        <w:pStyle w:val="ListParagraph"/>
        <w:numPr>
          <w:ilvl w:val="0"/>
          <w:numId w:val="4"/>
        </w:numPr>
        <w:spacing w:after="120" w:line="259" w:lineRule="auto"/>
        <w:ind w:left="426" w:hanging="427"/>
        <w:rPr>
          <w:rFonts w:ascii="TH SarabunIT๙" w:hAnsi="TH SarabunIT๙" w:cs="TH SarabunIT๙"/>
          <w:b/>
          <w:bCs/>
          <w:sz w:val="32"/>
          <w:szCs w:val="32"/>
        </w:rPr>
      </w:pPr>
      <w:r w:rsidRPr="00A50BF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14:paraId="67EB23C1" w14:textId="77777777" w:rsidR="0041634A" w:rsidRDefault="0041634A" w:rsidP="0041634A">
      <w:pPr>
        <w:pStyle w:val="ListParagraph"/>
        <w:rPr>
          <w:rFonts w:ascii="TH SarabunIT๙" w:hAnsi="TH SarabunIT๙" w:cs="TH SarabunIT๙"/>
          <w:sz w:val="32"/>
          <w:szCs w:val="32"/>
        </w:rPr>
      </w:pPr>
      <w:r w:rsidRPr="00B92E6E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42C79109" w14:textId="77777777" w:rsidR="0041634A" w:rsidRPr="00B92E6E" w:rsidRDefault="0041634A" w:rsidP="0041634A">
      <w:pPr>
        <w:pStyle w:val="ListParagraph"/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2...................................................................................................................................................................</w:t>
      </w:r>
    </w:p>
    <w:p w14:paraId="7D13CBA6" w14:textId="77777777" w:rsidR="0041634A" w:rsidRPr="00A50BFC" w:rsidRDefault="0041634A" w:rsidP="0041634A">
      <w:pPr>
        <w:pStyle w:val="ListParagraph"/>
        <w:numPr>
          <w:ilvl w:val="0"/>
          <w:numId w:val="4"/>
        </w:numPr>
        <w:spacing w:after="120" w:line="259" w:lineRule="auto"/>
        <w:ind w:left="426" w:hanging="427"/>
        <w:rPr>
          <w:rFonts w:ascii="TH SarabunIT๙" w:hAnsi="TH SarabunIT๙" w:cs="TH SarabunIT๙"/>
          <w:b/>
          <w:bCs/>
          <w:sz w:val="32"/>
          <w:szCs w:val="32"/>
        </w:rPr>
      </w:pPr>
      <w:r w:rsidRPr="00A50BFC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สรุปในภาพรวมของการดำเนินโครงการ</w:t>
      </w:r>
    </w:p>
    <w:p w14:paraId="7B78A725" w14:textId="1181F436" w:rsidR="0041634A" w:rsidRDefault="0041634A" w:rsidP="006C0E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50BFC">
        <w:rPr>
          <w:rFonts w:ascii="TH SarabunIT๙" w:hAnsi="TH SarabunIT๙" w:cs="TH SarabunIT๙" w:hint="cs"/>
          <w:b/>
          <w:bCs/>
          <w:sz w:val="32"/>
          <w:szCs w:val="32"/>
          <w:cs/>
        </w:rPr>
        <w:t>(โดยระบุผลการดำเนินงานของโครงการ เช่น จำนวนผู้เข้าร่วม / ความพึงพอใจ ฯลฯ)</w:t>
      </w:r>
    </w:p>
    <w:p w14:paraId="5EB142C8" w14:textId="42FDBEC9" w:rsidR="0041634A" w:rsidRPr="00E61F23" w:rsidRDefault="0041634A" w:rsidP="0041634A">
      <w:pPr>
        <w:rPr>
          <w:rFonts w:ascii="TH SarabunIT๙" w:hAnsi="TH SarabunIT๙" w:cs="TH SarabunIT๙"/>
          <w:sz w:val="32"/>
          <w:szCs w:val="32"/>
        </w:rPr>
      </w:pPr>
      <w:r w:rsidRPr="00E61F2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E61F23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6D6F3A3E" w14:textId="77777777" w:rsidR="003F248C" w:rsidRPr="00A50BFC" w:rsidRDefault="003F248C" w:rsidP="003F248C">
      <w:pPr>
        <w:pStyle w:val="ListParagraph"/>
        <w:numPr>
          <w:ilvl w:val="0"/>
          <w:numId w:val="4"/>
        </w:numPr>
        <w:spacing w:after="120" w:line="259" w:lineRule="auto"/>
        <w:ind w:left="426" w:hanging="42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ภาพประกอบ (ภาพถ่ายสี)</w:t>
      </w:r>
    </w:p>
    <w:p w14:paraId="5F1A5036" w14:textId="77777777" w:rsidR="003F248C" w:rsidRDefault="003F248C" w:rsidP="003F24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F8412D8" w14:textId="77777777" w:rsidR="003F248C" w:rsidRPr="00051B04" w:rsidRDefault="003F248C" w:rsidP="003F24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D3992C" w14:textId="77777777" w:rsidR="003F248C" w:rsidRDefault="003F248C" w:rsidP="003F24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A8095F" w14:textId="77777777" w:rsidR="003F248C" w:rsidRDefault="003F248C" w:rsidP="003F248C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0D24D1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…………………………………………………………….</w:t>
      </w:r>
    </w:p>
    <w:p w14:paraId="717C59ED" w14:textId="77777777" w:rsidR="003F248C" w:rsidRDefault="003F248C" w:rsidP="003F248C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85A00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     </w:t>
      </w:r>
    </w:p>
    <w:p w14:paraId="4A92BFD3" w14:textId="77777777" w:rsidR="003F248C" w:rsidRDefault="003F248C" w:rsidP="003F248C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</w:t>
      </w:r>
      <w:r w:rsidRPr="0041634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1634A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AD5DCB0" w14:textId="6AFB5E85" w:rsidR="003F248C" w:rsidRDefault="003F248C" w:rsidP="003F248C">
      <w:pPr>
        <w:spacing w:after="0" w:line="240" w:lineRule="auto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0D24D1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ผู้ให้ข้อมูล</w:t>
      </w:r>
    </w:p>
    <w:p w14:paraId="4865F4D3" w14:textId="0A6E1AB2" w:rsidR="00192BD0" w:rsidRDefault="00192BD0" w:rsidP="003F248C">
      <w:pPr>
        <w:spacing w:after="0" w:line="240" w:lineRule="auto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1FE2921" w14:textId="77777777" w:rsidR="00192BD0" w:rsidRDefault="00192BD0" w:rsidP="00192BD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14:paraId="17FCD00D" w14:textId="7621B0F5" w:rsidR="00B166EA" w:rsidRDefault="00192BD0" w:rsidP="00192BD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กรุณาส่งแบบรายงานการกำกับติดตามการดำเนินการป้องกันการทุจริตประจำปี เรื่อง แผนปฏิบัติการป้องกันการทุจริต โดยแนบหนังสือขออนุมัติโครงการพร้อมกับรายงานการกำกับติดตามฯ ดังกล่าว                    ทาง </w:t>
      </w:r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mail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proofErr w:type="spellStart"/>
      <w:r w:rsidR="00F671E3">
        <w:rPr>
          <w:rFonts w:ascii="TH SarabunIT๙" w:hAnsi="TH SarabunIT๙" w:cs="TH SarabunIT๙"/>
          <w:sz w:val="32"/>
          <w:szCs w:val="32"/>
        </w:rPr>
        <w:t>samloeng.n</w:t>
      </w:r>
      <w:r>
        <w:rPr>
          <w:rFonts w:ascii="TH SarabunIT๙" w:hAnsi="TH SarabunIT๙" w:cs="TH SarabunIT๙"/>
          <w:sz w:val="32"/>
          <w:szCs w:val="32"/>
        </w:rPr>
        <w:t>@rmutp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ac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/>
          <w:sz w:val="32"/>
          <w:szCs w:val="32"/>
        </w:rPr>
        <w:t>th</w:t>
      </w:r>
      <w:proofErr w:type="spellEnd"/>
    </w:p>
    <w:sectPr w:rsidR="00B166EA" w:rsidSect="003D3039">
      <w:headerReference w:type="default" r:id="rId8"/>
      <w:footerReference w:type="default" r:id="rId9"/>
      <w:footerReference w:type="first" r:id="rId10"/>
      <w:pgSz w:w="12240" w:h="15840"/>
      <w:pgMar w:top="851" w:right="1440" w:bottom="851" w:left="1440" w:header="709" w:footer="3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8C96" w14:textId="77777777" w:rsidR="00A70F70" w:rsidRDefault="00A70F70" w:rsidP="00B4576B">
      <w:pPr>
        <w:spacing w:after="0" w:line="240" w:lineRule="auto"/>
      </w:pPr>
      <w:r>
        <w:separator/>
      </w:r>
    </w:p>
  </w:endnote>
  <w:endnote w:type="continuationSeparator" w:id="0">
    <w:p w14:paraId="61ED821D" w14:textId="77777777" w:rsidR="00A70F70" w:rsidRDefault="00A70F70" w:rsidP="00B4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i/>
        <w:iCs/>
        <w:sz w:val="32"/>
        <w:szCs w:val="32"/>
      </w:rPr>
      <w:alias w:val="Company"/>
      <w:id w:val="39801262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2DFCAD58" w14:textId="13DF5F55" w:rsidR="003D3039" w:rsidRPr="000102D9" w:rsidRDefault="000A24E4">
        <w:pPr>
          <w:pStyle w:val="Footer"/>
          <w:pBdr>
            <w:top w:val="single" w:sz="24" w:space="5" w:color="755DD9" w:themeColor="accent3"/>
          </w:pBdr>
          <w:jc w:val="right"/>
          <w:rPr>
            <w:rFonts w:ascii="TH SarabunIT๙" w:hAnsi="TH SarabunIT๙" w:cs="TH SarabunIT๙"/>
            <w:i/>
            <w:iCs/>
          </w:rPr>
        </w:pPr>
        <w:r>
          <w:rPr>
            <w:rFonts w:ascii="TH SarabunIT๙" w:hAnsi="TH SarabunIT๙" w:cs="TH SarabunIT๙"/>
            <w:i/>
            <w:iCs/>
            <w:sz w:val="32"/>
            <w:szCs w:val="32"/>
            <w:cs/>
          </w:rPr>
          <w:t>รายงานการกำกับติดตามการดำเนินการป้องกันการทุจริตประจำปี พ.ศ.2567</w:t>
        </w:r>
      </w:p>
    </w:sdtContent>
  </w:sdt>
  <w:p w14:paraId="5192D65E" w14:textId="3D5B189B" w:rsidR="003D3039" w:rsidRPr="000102D9" w:rsidRDefault="00FF137A">
    <w:pPr>
      <w:pStyle w:val="Footer"/>
      <w:rPr>
        <w:rFonts w:ascii="TH SarabunIT๙" w:hAnsi="TH SarabunIT๙" w:cs="TH SarabunIT๙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ACBBC7C" wp14:editId="58FD1CF1">
          <wp:simplePos x="0" y="0"/>
          <wp:positionH relativeFrom="column">
            <wp:posOffset>0</wp:posOffset>
          </wp:positionH>
          <wp:positionV relativeFrom="paragraph">
            <wp:posOffset>-254000</wp:posOffset>
          </wp:positionV>
          <wp:extent cx="476885" cy="309245"/>
          <wp:effectExtent l="0" t="0" r="0" b="0"/>
          <wp:wrapNone/>
          <wp:docPr id="5" name="Picture 2" descr="à¸à¸¥à¸à¸²à¸£à¸à¹à¸à¸«à¸²à¸£à¸¹à¸à¸ à¸²à¸à¸ªà¸³à¸«à¸£à¸±à¸ 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à¸à¸¥à¸à¸²à¸£à¸à¹à¸à¸«à¸²à¸£à¸¹à¸à¸ à¸²à¸à¸ªà¸³à¸«à¸£à¸±à¸ I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i/>
        <w:iCs/>
        <w:sz w:val="28"/>
      </w:rPr>
      <w:alias w:val="Company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1563CA8E" w14:textId="11BD00D5" w:rsidR="003D3039" w:rsidRPr="008A693E" w:rsidRDefault="003D3039">
        <w:pPr>
          <w:pStyle w:val="Footer"/>
          <w:pBdr>
            <w:top w:val="single" w:sz="24" w:space="5" w:color="755DD9" w:themeColor="accent3"/>
          </w:pBdr>
          <w:jc w:val="right"/>
          <w:rPr>
            <w:i/>
            <w:iCs/>
            <w:color w:val="8C8C8C" w:themeColor="background1" w:themeShade="8C"/>
            <w:sz w:val="28"/>
          </w:rPr>
        </w:pPr>
        <w:r w:rsidRPr="008A693E">
          <w:rPr>
            <w:rFonts w:ascii="TH SarabunIT๙" w:hAnsi="TH SarabunIT๙" w:cs="TH SarabunIT๙"/>
            <w:i/>
            <w:iCs/>
            <w:sz w:val="28"/>
            <w:cs/>
          </w:rPr>
          <w:t>รายงานการกำกับติดตามการดำเนินการป้องกันการทุจริตประจำปี</w:t>
        </w:r>
        <w:r w:rsidR="00CD508E" w:rsidRPr="008A693E">
          <w:rPr>
            <w:rFonts w:ascii="TH SarabunIT๙" w:hAnsi="TH SarabunIT๙" w:cs="TH SarabunIT๙" w:hint="cs"/>
            <w:i/>
            <w:iCs/>
            <w:sz w:val="28"/>
            <w:cs/>
          </w:rPr>
          <w:t xml:space="preserve"> พ.ศ.256</w:t>
        </w:r>
        <w:r w:rsidR="000A24E4">
          <w:rPr>
            <w:rFonts w:ascii="TH SarabunIT๙" w:hAnsi="TH SarabunIT๙" w:cs="TH SarabunIT๙" w:hint="cs"/>
            <w:i/>
            <w:iCs/>
            <w:sz w:val="28"/>
            <w:cs/>
          </w:rPr>
          <w:t>7</w:t>
        </w:r>
      </w:p>
    </w:sdtContent>
  </w:sdt>
  <w:p w14:paraId="305E5FFC" w14:textId="54FFD9B4" w:rsidR="003D3039" w:rsidRPr="003D3039" w:rsidRDefault="00FF137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E3DC7B" wp14:editId="482D546A">
          <wp:simplePos x="0" y="0"/>
          <wp:positionH relativeFrom="column">
            <wp:posOffset>0</wp:posOffset>
          </wp:positionH>
          <wp:positionV relativeFrom="paragraph">
            <wp:posOffset>-219619</wp:posOffset>
          </wp:positionV>
          <wp:extent cx="476885" cy="309245"/>
          <wp:effectExtent l="0" t="0" r="0" b="0"/>
          <wp:wrapNone/>
          <wp:docPr id="22" name="Picture 2" descr="à¸à¸¥à¸à¸²à¸£à¸à¹à¸à¸«à¸²à¸£à¸¹à¸à¸ à¸²à¸à¸ªà¸³à¸«à¸£à¸±à¸ 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à¸à¸¥à¸à¸²à¸£à¸à¹à¸à¸«à¸²à¸£à¸¹à¸à¸ à¸²à¸à¸ªà¸³à¸«à¸£à¸±à¸ I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253D" w14:textId="77777777" w:rsidR="00A70F70" w:rsidRDefault="00A70F70" w:rsidP="00B4576B">
      <w:pPr>
        <w:spacing w:after="0" w:line="240" w:lineRule="auto"/>
      </w:pPr>
      <w:r>
        <w:separator/>
      </w:r>
    </w:p>
  </w:footnote>
  <w:footnote w:type="continuationSeparator" w:id="0">
    <w:p w14:paraId="50BC5599" w14:textId="77777777" w:rsidR="00A70F70" w:rsidRDefault="00A70F70" w:rsidP="00B45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874172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40"/>
      </w:rPr>
    </w:sdtEndPr>
    <w:sdtContent>
      <w:p w14:paraId="7CBE6FAB" w14:textId="3CB4B611" w:rsidR="00B4576B" w:rsidRPr="00B4576B" w:rsidRDefault="00B4576B">
        <w:pPr>
          <w:pStyle w:val="Header"/>
          <w:jc w:val="center"/>
          <w:rPr>
            <w:rFonts w:ascii="TH SarabunIT๙" w:hAnsi="TH SarabunIT๙" w:cs="TH SarabunIT๙"/>
            <w:sz w:val="32"/>
            <w:szCs w:val="40"/>
          </w:rPr>
        </w:pPr>
        <w:r>
          <w:rPr>
            <w:rFonts w:hint="cs"/>
            <w:cs/>
          </w:rPr>
          <w:t xml:space="preserve">- </w:t>
        </w:r>
        <w:r w:rsidRPr="00B4576B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B4576B">
          <w:rPr>
            <w:rFonts w:ascii="TH SarabunIT๙" w:hAnsi="TH SarabunIT๙" w:cs="TH SarabunIT๙"/>
            <w:sz w:val="32"/>
            <w:szCs w:val="40"/>
          </w:rPr>
          <w:instrText xml:space="preserve"> PAGE   \</w:instrText>
        </w:r>
        <w:r w:rsidRPr="00B4576B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B4576B">
          <w:rPr>
            <w:rFonts w:ascii="TH SarabunIT๙" w:hAnsi="TH SarabunIT๙" w:cs="TH SarabunIT๙"/>
            <w:sz w:val="32"/>
            <w:szCs w:val="40"/>
          </w:rPr>
          <w:instrText xml:space="preserve">MERGEFORMAT </w:instrText>
        </w:r>
        <w:r w:rsidRPr="00B4576B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C86B38">
          <w:rPr>
            <w:rFonts w:ascii="TH SarabunIT๙" w:hAnsi="TH SarabunIT๙" w:cs="TH SarabunIT๙"/>
            <w:noProof/>
            <w:sz w:val="32"/>
            <w:szCs w:val="40"/>
          </w:rPr>
          <w:t>2</w:t>
        </w:r>
        <w:r w:rsidRPr="00B4576B">
          <w:rPr>
            <w:rFonts w:ascii="TH SarabunIT๙" w:hAnsi="TH SarabunIT๙" w:cs="TH SarabunIT๙"/>
            <w:noProof/>
            <w:sz w:val="32"/>
            <w:szCs w:val="40"/>
          </w:rPr>
          <w:fldChar w:fldCharType="end"/>
        </w:r>
        <w:r>
          <w:rPr>
            <w:rFonts w:ascii="TH SarabunIT๙" w:hAnsi="TH SarabunIT๙" w:cs="TH SarabunIT๙" w:hint="cs"/>
            <w:noProof/>
            <w:sz w:val="32"/>
            <w:szCs w:val="40"/>
            <w:cs/>
          </w:rPr>
          <w:t>-</w:t>
        </w:r>
      </w:p>
    </w:sdtContent>
  </w:sdt>
  <w:p w14:paraId="30CEE4A4" w14:textId="77777777" w:rsidR="00B4576B" w:rsidRDefault="00B457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76AE"/>
    <w:multiLevelType w:val="hybridMultilevel"/>
    <w:tmpl w:val="207CC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72D2D"/>
    <w:multiLevelType w:val="hybridMultilevel"/>
    <w:tmpl w:val="9D928074"/>
    <w:lvl w:ilvl="0" w:tplc="79B6B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75E21"/>
    <w:multiLevelType w:val="hybridMultilevel"/>
    <w:tmpl w:val="63866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72B2"/>
    <w:multiLevelType w:val="hybridMultilevel"/>
    <w:tmpl w:val="CC0A3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338B1"/>
    <w:multiLevelType w:val="hybridMultilevel"/>
    <w:tmpl w:val="9B348E5A"/>
    <w:lvl w:ilvl="0" w:tplc="FBC2D7F6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30"/>
    <w:rsid w:val="000102D9"/>
    <w:rsid w:val="00012130"/>
    <w:rsid w:val="0002018D"/>
    <w:rsid w:val="00031C29"/>
    <w:rsid w:val="00051B04"/>
    <w:rsid w:val="000703FF"/>
    <w:rsid w:val="000847BF"/>
    <w:rsid w:val="0009002F"/>
    <w:rsid w:val="000A24E4"/>
    <w:rsid w:val="000A5A6B"/>
    <w:rsid w:val="000D24D1"/>
    <w:rsid w:val="000E29A6"/>
    <w:rsid w:val="000F7D8B"/>
    <w:rsid w:val="001175AD"/>
    <w:rsid w:val="00120253"/>
    <w:rsid w:val="00124A8A"/>
    <w:rsid w:val="00144F41"/>
    <w:rsid w:val="0014595D"/>
    <w:rsid w:val="00161B06"/>
    <w:rsid w:val="00192BD0"/>
    <w:rsid w:val="001E6A08"/>
    <w:rsid w:val="001E7304"/>
    <w:rsid w:val="00200A87"/>
    <w:rsid w:val="00225871"/>
    <w:rsid w:val="00233F55"/>
    <w:rsid w:val="002440F3"/>
    <w:rsid w:val="00245BF5"/>
    <w:rsid w:val="002A138A"/>
    <w:rsid w:val="002C5979"/>
    <w:rsid w:val="002E5821"/>
    <w:rsid w:val="0032423A"/>
    <w:rsid w:val="00363678"/>
    <w:rsid w:val="003740E7"/>
    <w:rsid w:val="003745D5"/>
    <w:rsid w:val="0038185E"/>
    <w:rsid w:val="003D3039"/>
    <w:rsid w:val="003E27B4"/>
    <w:rsid w:val="003F248C"/>
    <w:rsid w:val="0041634A"/>
    <w:rsid w:val="00420EA9"/>
    <w:rsid w:val="00445287"/>
    <w:rsid w:val="00497315"/>
    <w:rsid w:val="004A52DB"/>
    <w:rsid w:val="004D5A24"/>
    <w:rsid w:val="004F3D31"/>
    <w:rsid w:val="00552285"/>
    <w:rsid w:val="00554C7D"/>
    <w:rsid w:val="005C5852"/>
    <w:rsid w:val="005F1263"/>
    <w:rsid w:val="005F49B2"/>
    <w:rsid w:val="0062040B"/>
    <w:rsid w:val="0062172E"/>
    <w:rsid w:val="00657C01"/>
    <w:rsid w:val="006637FC"/>
    <w:rsid w:val="00686B4C"/>
    <w:rsid w:val="006C0E52"/>
    <w:rsid w:val="006C240E"/>
    <w:rsid w:val="006F121F"/>
    <w:rsid w:val="00713E0A"/>
    <w:rsid w:val="00733D8B"/>
    <w:rsid w:val="0078327C"/>
    <w:rsid w:val="007A2384"/>
    <w:rsid w:val="007A382B"/>
    <w:rsid w:val="007E3E0D"/>
    <w:rsid w:val="00873736"/>
    <w:rsid w:val="008A64DC"/>
    <w:rsid w:val="008A693E"/>
    <w:rsid w:val="00907493"/>
    <w:rsid w:val="00912346"/>
    <w:rsid w:val="009348E6"/>
    <w:rsid w:val="00994042"/>
    <w:rsid w:val="009A361B"/>
    <w:rsid w:val="009A7A5E"/>
    <w:rsid w:val="00A434FF"/>
    <w:rsid w:val="00A55091"/>
    <w:rsid w:val="00A70F70"/>
    <w:rsid w:val="00A86797"/>
    <w:rsid w:val="00A94714"/>
    <w:rsid w:val="00AB065C"/>
    <w:rsid w:val="00AB4876"/>
    <w:rsid w:val="00AC49EA"/>
    <w:rsid w:val="00AD5F47"/>
    <w:rsid w:val="00AD7CCD"/>
    <w:rsid w:val="00B166EA"/>
    <w:rsid w:val="00B209A4"/>
    <w:rsid w:val="00B4576B"/>
    <w:rsid w:val="00B61719"/>
    <w:rsid w:val="00B6475D"/>
    <w:rsid w:val="00B654A9"/>
    <w:rsid w:val="00B85A01"/>
    <w:rsid w:val="00BA01FA"/>
    <w:rsid w:val="00BD256B"/>
    <w:rsid w:val="00BE391E"/>
    <w:rsid w:val="00BE7DB2"/>
    <w:rsid w:val="00C034E5"/>
    <w:rsid w:val="00C668AD"/>
    <w:rsid w:val="00C86B38"/>
    <w:rsid w:val="00C92361"/>
    <w:rsid w:val="00CD508E"/>
    <w:rsid w:val="00D16A5A"/>
    <w:rsid w:val="00D308B2"/>
    <w:rsid w:val="00D6061A"/>
    <w:rsid w:val="00DA59CD"/>
    <w:rsid w:val="00DB131D"/>
    <w:rsid w:val="00DD666D"/>
    <w:rsid w:val="00DF0353"/>
    <w:rsid w:val="00DF0B03"/>
    <w:rsid w:val="00E45831"/>
    <w:rsid w:val="00E51A59"/>
    <w:rsid w:val="00E83B9B"/>
    <w:rsid w:val="00EA2A1F"/>
    <w:rsid w:val="00EA46C3"/>
    <w:rsid w:val="00F671E3"/>
    <w:rsid w:val="00F85A00"/>
    <w:rsid w:val="00FA5F03"/>
    <w:rsid w:val="00FB6FA1"/>
    <w:rsid w:val="00FE1727"/>
    <w:rsid w:val="00FE5F50"/>
    <w:rsid w:val="00FE7486"/>
    <w:rsid w:val="00F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508827"/>
  <w15:docId w15:val="{1E354EB7-27F6-41BD-AC36-5247B7ED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7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24D1"/>
    <w:rPr>
      <w:color w:val="0066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5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76B"/>
  </w:style>
  <w:style w:type="paragraph" w:styleId="Footer">
    <w:name w:val="footer"/>
    <w:basedOn w:val="Normal"/>
    <w:link w:val="FooterChar"/>
    <w:uiPriority w:val="99"/>
    <w:unhideWhenUsed/>
    <w:rsid w:val="00B45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76B"/>
  </w:style>
  <w:style w:type="paragraph" w:styleId="BalloonText">
    <w:name w:val="Balloon Text"/>
    <w:basedOn w:val="Normal"/>
    <w:link w:val="BalloonTextChar"/>
    <w:uiPriority w:val="99"/>
    <w:semiHidden/>
    <w:unhideWhenUsed/>
    <w:rsid w:val="003D30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039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7832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AFA49-B941-47F8-8C3A-627497DF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รายงานการกำกับติดตามการดำเนินการป้องกันการทุจริตประจำปี พ.ศ.2567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ภาวิณี จงรักษ์</dc:creator>
  <cp:keywords/>
  <dc:description/>
  <cp:lastModifiedBy>bee bee</cp:lastModifiedBy>
  <cp:revision>10</cp:revision>
  <cp:lastPrinted>2022-03-02T01:13:00Z</cp:lastPrinted>
  <dcterms:created xsi:type="dcterms:W3CDTF">2022-02-25T05:03:00Z</dcterms:created>
  <dcterms:modified xsi:type="dcterms:W3CDTF">2024-08-23T03:42:00Z</dcterms:modified>
</cp:coreProperties>
</file>